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191DA0AC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1206DD">
        <w:rPr>
          <w:b/>
          <w:caps/>
          <w:sz w:val="24"/>
          <w:szCs w:val="24"/>
        </w:rPr>
        <w:t>2</w:t>
      </w:r>
      <w:r w:rsidR="00FF1B05">
        <w:rPr>
          <w:b/>
          <w:caps/>
          <w:sz w:val="24"/>
          <w:szCs w:val="24"/>
        </w:rPr>
        <w:t>/25-</w:t>
      </w:r>
      <w:r w:rsidR="005765D0">
        <w:rPr>
          <w:b/>
          <w:caps/>
          <w:sz w:val="24"/>
          <w:szCs w:val="24"/>
        </w:rPr>
        <w:t>16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206DD">
        <w:rPr>
          <w:b/>
          <w:sz w:val="24"/>
          <w:szCs w:val="24"/>
        </w:rPr>
        <w:t>27 июля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52AC2DF9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62C66">
        <w:rPr>
          <w:b/>
          <w:sz w:val="24"/>
          <w:szCs w:val="24"/>
        </w:rPr>
        <w:t>1</w:t>
      </w:r>
      <w:r w:rsidR="002158A6">
        <w:rPr>
          <w:b/>
          <w:sz w:val="24"/>
          <w:szCs w:val="24"/>
        </w:rPr>
        <w:t>6</w:t>
      </w:r>
      <w:r w:rsidR="008F43F3">
        <w:rPr>
          <w:b/>
          <w:sz w:val="24"/>
          <w:szCs w:val="24"/>
        </w:rPr>
        <w:t>-05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49F9C99B" w:rsidR="008A79AF" w:rsidRPr="00446718" w:rsidRDefault="00FA135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Г.И.В.</w:t>
      </w:r>
    </w:p>
    <w:p w14:paraId="39D1FB7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7A967B6" w14:textId="66CBABBB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r w:rsidR="001206DD" w:rsidRPr="00187E05">
        <w:rPr>
          <w:sz w:val="24"/>
          <w:szCs w:val="24"/>
        </w:rPr>
        <w:t xml:space="preserve">Логинов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Павлухин А.А., Романов Н.Е.,</w:t>
      </w:r>
      <w:r w:rsidR="001206DD" w:rsidRPr="00187E05">
        <w:rPr>
          <w:sz w:val="24"/>
          <w:szCs w:val="24"/>
        </w:rPr>
        <w:t xml:space="preserve">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Цветкова А.И.,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608F00EA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C33E90">
        <w:rPr>
          <w:sz w:val="24"/>
          <w:szCs w:val="24"/>
        </w:rPr>
        <w:t xml:space="preserve"> </w:t>
      </w:r>
      <w:r w:rsidR="00845A80">
        <w:rPr>
          <w:sz w:val="24"/>
          <w:szCs w:val="24"/>
        </w:rPr>
        <w:t>заявителя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62C66">
        <w:rPr>
          <w:sz w:val="24"/>
          <w:szCs w:val="24"/>
        </w:rPr>
        <w:t>1</w:t>
      </w:r>
      <w:r w:rsidR="002158A6">
        <w:rPr>
          <w:sz w:val="24"/>
          <w:szCs w:val="24"/>
        </w:rPr>
        <w:t>6</w:t>
      </w:r>
      <w:r w:rsidR="008F43F3">
        <w:rPr>
          <w:sz w:val="24"/>
          <w:szCs w:val="24"/>
        </w:rPr>
        <w:t>-05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B0033BE" w14:textId="6AE2108B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2C66" w:rsidRPr="00762C66">
        <w:rPr>
          <w:sz w:val="24"/>
          <w:szCs w:val="24"/>
        </w:rPr>
        <w:t xml:space="preserve">11.04.2022г. в Адвокатскую палату Московской области, поступила жалоба председателя правления ЖСК </w:t>
      </w:r>
      <w:proofErr w:type="gramStart"/>
      <w:r w:rsidR="00762C66">
        <w:rPr>
          <w:sz w:val="24"/>
          <w:szCs w:val="24"/>
        </w:rPr>
        <w:t>«</w:t>
      </w:r>
      <w:r w:rsidR="00FA135A">
        <w:rPr>
          <w:sz w:val="24"/>
          <w:szCs w:val="24"/>
        </w:rPr>
        <w:t>….</w:t>
      </w:r>
      <w:proofErr w:type="gramEnd"/>
      <w:r w:rsidR="00FA135A">
        <w:rPr>
          <w:sz w:val="24"/>
          <w:szCs w:val="24"/>
        </w:rPr>
        <w:t>.</w:t>
      </w:r>
      <w:r w:rsidR="00762C66">
        <w:rPr>
          <w:sz w:val="24"/>
          <w:szCs w:val="24"/>
        </w:rPr>
        <w:t>»</w:t>
      </w:r>
      <w:r w:rsidR="00762C66" w:rsidRPr="00762C66">
        <w:rPr>
          <w:sz w:val="24"/>
          <w:szCs w:val="24"/>
        </w:rPr>
        <w:t xml:space="preserve"> </w:t>
      </w:r>
      <w:r w:rsidR="00FA135A">
        <w:rPr>
          <w:sz w:val="24"/>
          <w:szCs w:val="24"/>
        </w:rPr>
        <w:t>М.Н.А.</w:t>
      </w:r>
      <w:r w:rsidR="00762C66" w:rsidRPr="00762C66">
        <w:rPr>
          <w:sz w:val="24"/>
          <w:szCs w:val="24"/>
        </w:rPr>
        <w:t xml:space="preserve"> в отношении адвоката </w:t>
      </w:r>
      <w:r w:rsidR="00FA135A">
        <w:rPr>
          <w:sz w:val="24"/>
          <w:szCs w:val="24"/>
        </w:rPr>
        <w:t>Г.И.В.</w:t>
      </w:r>
      <w:r w:rsidR="00762C66" w:rsidRPr="00762C66">
        <w:rPr>
          <w:sz w:val="24"/>
          <w:szCs w:val="24"/>
        </w:rPr>
        <w:t>, имеюще</w:t>
      </w:r>
      <w:r w:rsidR="00762C66">
        <w:rPr>
          <w:sz w:val="24"/>
          <w:szCs w:val="24"/>
        </w:rPr>
        <w:t>й</w:t>
      </w:r>
      <w:r w:rsidR="00762C66" w:rsidRPr="00762C66">
        <w:rPr>
          <w:sz w:val="24"/>
          <w:szCs w:val="24"/>
        </w:rPr>
        <w:t xml:space="preserve"> регистрационный номер</w:t>
      </w:r>
      <w:proofErr w:type="gramStart"/>
      <w:r w:rsidR="00762C66" w:rsidRPr="00762C66">
        <w:rPr>
          <w:sz w:val="24"/>
          <w:szCs w:val="24"/>
        </w:rPr>
        <w:t xml:space="preserve"> </w:t>
      </w:r>
      <w:r w:rsidR="00FA135A">
        <w:rPr>
          <w:sz w:val="24"/>
          <w:szCs w:val="24"/>
        </w:rPr>
        <w:t>….</w:t>
      </w:r>
      <w:proofErr w:type="gramEnd"/>
      <w:r w:rsidR="00FA135A">
        <w:rPr>
          <w:sz w:val="24"/>
          <w:szCs w:val="24"/>
        </w:rPr>
        <w:t>.</w:t>
      </w:r>
      <w:r w:rsidR="00762C66" w:rsidRPr="00762C6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A135A">
        <w:rPr>
          <w:sz w:val="24"/>
          <w:szCs w:val="24"/>
        </w:rPr>
        <w:t>…..</w:t>
      </w:r>
    </w:p>
    <w:p w14:paraId="7108B5EF" w14:textId="77777777" w:rsidR="00762C66" w:rsidRDefault="006E4033" w:rsidP="00762C66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762C66" w:rsidRPr="00762C66">
        <w:rPr>
          <w:sz w:val="24"/>
          <w:szCs w:val="24"/>
        </w:rPr>
        <w:t xml:space="preserve">24.03.2021 г. с адвокатом был заключен договор № 2 на представление интересов заявителя в арбитражном суде первой и 10.08.2021 г. договор № 9 на представление интересов в апелляционной инстанций арбитражного суда. Адвокат показала полное незнание процессуальных норм и проявила недопустимую халатность. </w:t>
      </w:r>
      <w:r w:rsidR="00762C66">
        <w:rPr>
          <w:sz w:val="24"/>
          <w:szCs w:val="24"/>
        </w:rPr>
        <w:t xml:space="preserve">    </w:t>
      </w:r>
    </w:p>
    <w:p w14:paraId="0B33DCC6" w14:textId="50628A4B" w:rsidR="00762C66" w:rsidRPr="00762C66" w:rsidRDefault="00762C66" w:rsidP="00762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62C66">
        <w:rPr>
          <w:sz w:val="24"/>
          <w:szCs w:val="24"/>
        </w:rPr>
        <w:t>Это выразилось в том, что адвокат:</w:t>
      </w:r>
    </w:p>
    <w:p w14:paraId="5FA95824" w14:textId="596A636C" w:rsidR="00762C66" w:rsidRPr="00762C66" w:rsidRDefault="00762C66" w:rsidP="00762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62C66">
        <w:rPr>
          <w:sz w:val="24"/>
          <w:szCs w:val="24"/>
        </w:rPr>
        <w:t>- не представила контраргументы на доводы ответчика в отзыве на исковое заявление;</w:t>
      </w:r>
    </w:p>
    <w:p w14:paraId="7EA75077" w14:textId="50FD1E74" w:rsidR="00762C66" w:rsidRPr="00762C66" w:rsidRDefault="00762C66" w:rsidP="00762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62C66">
        <w:rPr>
          <w:sz w:val="24"/>
          <w:szCs w:val="24"/>
        </w:rPr>
        <w:t xml:space="preserve">- не оформила письменно и не представила суду через систему </w:t>
      </w:r>
      <w:proofErr w:type="gramStart"/>
      <w:r w:rsidRPr="00762C66">
        <w:rPr>
          <w:sz w:val="24"/>
          <w:szCs w:val="24"/>
        </w:rPr>
        <w:t>«</w:t>
      </w:r>
      <w:r w:rsidR="00FA135A">
        <w:rPr>
          <w:sz w:val="24"/>
          <w:szCs w:val="24"/>
        </w:rPr>
        <w:t>….</w:t>
      </w:r>
      <w:proofErr w:type="gramEnd"/>
      <w:r w:rsidR="00FA135A">
        <w:rPr>
          <w:sz w:val="24"/>
          <w:szCs w:val="24"/>
        </w:rPr>
        <w:t>.</w:t>
      </w:r>
      <w:r w:rsidRPr="00762C66">
        <w:rPr>
          <w:sz w:val="24"/>
          <w:szCs w:val="24"/>
        </w:rPr>
        <w:t>» ходатайство о приобщении справки БТИ и выписки из паспорта БТИ;</w:t>
      </w:r>
    </w:p>
    <w:p w14:paraId="73C6DAF1" w14:textId="481A9FA4" w:rsidR="00762C66" w:rsidRPr="00762C66" w:rsidRDefault="00762C66" w:rsidP="00762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62C66">
        <w:rPr>
          <w:sz w:val="24"/>
          <w:szCs w:val="24"/>
        </w:rPr>
        <w:t>- пассивно вела себя в суде первой инстанции, не ознакомилась с протоколом судебного заседания, а в суде апелляционной инстанции участия не принимала, передоверив исполнение поручения юристу Б</w:t>
      </w:r>
      <w:r w:rsidR="00FA135A">
        <w:rPr>
          <w:sz w:val="24"/>
          <w:szCs w:val="24"/>
        </w:rPr>
        <w:t>.</w:t>
      </w:r>
      <w:r w:rsidRPr="00762C66">
        <w:rPr>
          <w:sz w:val="24"/>
          <w:szCs w:val="24"/>
        </w:rPr>
        <w:t>О.В.;</w:t>
      </w:r>
    </w:p>
    <w:p w14:paraId="2ECA372E" w14:textId="78E07806" w:rsidR="00762C66" w:rsidRPr="00762C66" w:rsidRDefault="00762C66" w:rsidP="00762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62C66">
        <w:rPr>
          <w:sz w:val="24"/>
          <w:szCs w:val="24"/>
        </w:rPr>
        <w:t>- не разъяснила порядок и последствия предоставления доказательств в суд апелляционной инстанции (заключение технической экспертизы было подано в суд апелляционной инстанции без объяснения уважительности причин);</w:t>
      </w:r>
    </w:p>
    <w:p w14:paraId="1EB39B48" w14:textId="6D86FF70" w:rsidR="00762C66" w:rsidRPr="00762C66" w:rsidRDefault="00762C66" w:rsidP="00762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62C66">
        <w:rPr>
          <w:sz w:val="24"/>
          <w:szCs w:val="24"/>
        </w:rPr>
        <w:t>- не представила запрошенные судом дополнительные документы, хотя они были заблаговременно переданы заявителем адвокату;</w:t>
      </w:r>
    </w:p>
    <w:p w14:paraId="61CDCE9F" w14:textId="4BB7BE38" w:rsidR="00425ABE" w:rsidRPr="00A85A87" w:rsidRDefault="00762C66" w:rsidP="00762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62C66">
        <w:rPr>
          <w:sz w:val="24"/>
          <w:szCs w:val="24"/>
        </w:rPr>
        <w:t>- не ознакомилась с правоприменительной практикой по аналогичным делам</w:t>
      </w:r>
      <w:r w:rsidR="00425ABE">
        <w:rPr>
          <w:sz w:val="24"/>
          <w:szCs w:val="24"/>
        </w:rPr>
        <w:t>.</w:t>
      </w:r>
    </w:p>
    <w:p w14:paraId="2F7C985B" w14:textId="74D1D506" w:rsidR="00425ABE" w:rsidRPr="00446718" w:rsidRDefault="002158A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62C66">
        <w:rPr>
          <w:sz w:val="24"/>
          <w:szCs w:val="24"/>
        </w:rPr>
        <w:t>9</w:t>
      </w:r>
      <w:r w:rsidR="008F43F3">
        <w:rPr>
          <w:sz w:val="24"/>
          <w:szCs w:val="24"/>
        </w:rPr>
        <w:t>.04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9EDB8CB" w14:textId="0E740C4E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8F43F3">
        <w:rPr>
          <w:sz w:val="24"/>
          <w:szCs w:val="24"/>
        </w:rPr>
        <w:t>29</w:t>
      </w:r>
      <w:r w:rsidR="002B21FE">
        <w:rPr>
          <w:sz w:val="24"/>
          <w:szCs w:val="24"/>
        </w:rPr>
        <w:t>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F43F3">
        <w:rPr>
          <w:sz w:val="24"/>
          <w:szCs w:val="24"/>
        </w:rPr>
        <w:t>150</w:t>
      </w:r>
      <w:r w:rsidR="00762C66">
        <w:rPr>
          <w:sz w:val="24"/>
          <w:szCs w:val="24"/>
        </w:rPr>
        <w:t>3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>представлены объяснения, в которых он</w:t>
      </w:r>
      <w:r w:rsidR="00762C66">
        <w:rPr>
          <w:sz w:val="24"/>
          <w:szCs w:val="24"/>
        </w:rPr>
        <w:t>а</w:t>
      </w:r>
      <w:r w:rsidR="002A2408">
        <w:rPr>
          <w:sz w:val="24"/>
          <w:szCs w:val="24"/>
        </w:rPr>
        <w:t xml:space="preserve"> возражает против доводов </w:t>
      </w:r>
      <w:r w:rsidR="002242A6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0FD72681" w14:textId="36D99C41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C66">
        <w:rPr>
          <w:sz w:val="24"/>
          <w:szCs w:val="24"/>
        </w:rPr>
        <w:t>30</w:t>
      </w:r>
      <w:r w:rsidR="002A2408">
        <w:rPr>
          <w:sz w:val="24"/>
          <w:szCs w:val="24"/>
        </w:rPr>
        <w:t>.05</w:t>
      </w:r>
      <w:r w:rsidR="002F433D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8F43F3">
        <w:rPr>
          <w:sz w:val="24"/>
          <w:szCs w:val="24"/>
        </w:rPr>
        <w:t>явил</w:t>
      </w:r>
      <w:r w:rsidR="00762C66">
        <w:rPr>
          <w:sz w:val="24"/>
          <w:szCs w:val="24"/>
        </w:rPr>
        <w:t>ась</w:t>
      </w:r>
      <w:r w:rsidR="008F43F3">
        <w:rPr>
          <w:sz w:val="24"/>
          <w:szCs w:val="24"/>
        </w:rPr>
        <w:t xml:space="preserve">, </w:t>
      </w:r>
      <w:r w:rsidR="002158A6">
        <w:rPr>
          <w:sz w:val="24"/>
          <w:szCs w:val="24"/>
        </w:rPr>
        <w:t>поддержал</w:t>
      </w:r>
      <w:r w:rsidR="00762C66">
        <w:rPr>
          <w:sz w:val="24"/>
          <w:szCs w:val="24"/>
        </w:rPr>
        <w:t>а</w:t>
      </w:r>
      <w:r w:rsidR="002158A6">
        <w:rPr>
          <w:sz w:val="24"/>
          <w:szCs w:val="24"/>
        </w:rPr>
        <w:t xml:space="preserve"> доводы жалобы</w:t>
      </w:r>
      <w:r w:rsidR="00815D30">
        <w:rPr>
          <w:sz w:val="24"/>
          <w:szCs w:val="24"/>
        </w:rPr>
        <w:t xml:space="preserve">. </w:t>
      </w:r>
    </w:p>
    <w:p w14:paraId="4BECE5C6" w14:textId="3CD2CA87" w:rsidR="00425ABE" w:rsidRPr="00446718" w:rsidRDefault="00762C6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A2408">
        <w:rPr>
          <w:sz w:val="24"/>
          <w:szCs w:val="24"/>
        </w:rPr>
        <w:t>.05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A2702">
        <w:rPr>
          <w:sz w:val="24"/>
          <w:szCs w:val="24"/>
        </w:rPr>
        <w:t>яви</w:t>
      </w:r>
      <w:r>
        <w:rPr>
          <w:sz w:val="24"/>
          <w:szCs w:val="24"/>
        </w:rPr>
        <w:t xml:space="preserve">лась, </w:t>
      </w:r>
      <w:r w:rsidR="002A2408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2A2408">
        <w:rPr>
          <w:sz w:val="24"/>
          <w:szCs w:val="24"/>
        </w:rPr>
        <w:t xml:space="preserve"> против </w:t>
      </w:r>
      <w:r w:rsidR="002242A6">
        <w:rPr>
          <w:sz w:val="24"/>
          <w:szCs w:val="24"/>
        </w:rPr>
        <w:t>жалобы</w:t>
      </w:r>
      <w:r w:rsidR="002A2408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2A2408">
        <w:rPr>
          <w:sz w:val="24"/>
          <w:szCs w:val="24"/>
        </w:rPr>
        <w:t xml:space="preserve"> доводы письменных объяснений</w:t>
      </w:r>
      <w:r w:rsidR="002158A6">
        <w:rPr>
          <w:sz w:val="24"/>
          <w:szCs w:val="24"/>
        </w:rPr>
        <w:t xml:space="preserve"> адвоката</w:t>
      </w:r>
      <w:r w:rsidR="00FD3496">
        <w:rPr>
          <w:sz w:val="24"/>
          <w:szCs w:val="24"/>
        </w:rPr>
        <w:t>.</w:t>
      </w:r>
    </w:p>
    <w:p w14:paraId="5A37BEA3" w14:textId="2739800D" w:rsidR="00425ABE" w:rsidRPr="002158A6" w:rsidRDefault="008F43F3" w:rsidP="00762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C66">
        <w:rPr>
          <w:sz w:val="24"/>
          <w:szCs w:val="24"/>
        </w:rPr>
        <w:t>30</w:t>
      </w:r>
      <w:r w:rsidR="002A2408" w:rsidRPr="002242A6">
        <w:rPr>
          <w:sz w:val="24"/>
          <w:szCs w:val="24"/>
        </w:rPr>
        <w:t>.05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762C66" w:rsidRPr="00762C66">
        <w:rPr>
          <w:sz w:val="24"/>
          <w:szCs w:val="24"/>
        </w:rPr>
        <w:t xml:space="preserve">о наличии в действиях адвоката </w:t>
      </w:r>
      <w:r w:rsidR="00FA135A">
        <w:rPr>
          <w:sz w:val="24"/>
          <w:szCs w:val="24"/>
        </w:rPr>
        <w:t>Г.И.В.</w:t>
      </w:r>
      <w:r w:rsidR="00762C66" w:rsidRPr="00762C66">
        <w:rPr>
          <w:sz w:val="24"/>
          <w:szCs w:val="24"/>
        </w:rPr>
        <w:t xml:space="preserve"> нарушения </w:t>
      </w:r>
      <w:proofErr w:type="spellStart"/>
      <w:r w:rsidR="00762C66" w:rsidRPr="00762C66">
        <w:rPr>
          <w:sz w:val="24"/>
          <w:szCs w:val="24"/>
        </w:rPr>
        <w:t>пп</w:t>
      </w:r>
      <w:proofErr w:type="spellEnd"/>
      <w:r w:rsidR="00762C66" w:rsidRPr="00762C66">
        <w:rPr>
          <w:sz w:val="24"/>
          <w:szCs w:val="24"/>
        </w:rPr>
        <w:t xml:space="preserve">. 1 п. 1 ст. 7 ФЗ «Об адвокатской деятельности и адвокатуре в РФ», п. 1 ст. 8 КПЭА и ненадлежащем исполнении своих обязанностей перед </w:t>
      </w:r>
      <w:r w:rsidR="00762C66" w:rsidRPr="00762C66">
        <w:rPr>
          <w:sz w:val="24"/>
          <w:szCs w:val="24"/>
        </w:rPr>
        <w:lastRenderedPageBreak/>
        <w:t>доверителем ЖСК «</w:t>
      </w:r>
      <w:r w:rsidR="00FA135A">
        <w:rPr>
          <w:sz w:val="24"/>
          <w:szCs w:val="24"/>
        </w:rPr>
        <w:t>…..</w:t>
      </w:r>
      <w:r w:rsidR="00762C66" w:rsidRPr="00762C66">
        <w:rPr>
          <w:sz w:val="24"/>
          <w:szCs w:val="24"/>
        </w:rPr>
        <w:t>», выразившегося в том, что адвокат передоверила исполнение поручения, предусмотренного договором № 9 от 10.08.2021 г., а после досрочного расторжения доверителем данного договора не определила размер неотработанного вознаграждения и не предприняла мер по его возврату</w:t>
      </w:r>
      <w:r w:rsidR="00425ABE" w:rsidRPr="002158A6">
        <w:rPr>
          <w:sz w:val="24"/>
          <w:szCs w:val="24"/>
        </w:rPr>
        <w:t>.</w:t>
      </w:r>
    </w:p>
    <w:p w14:paraId="279947A9" w14:textId="77777777" w:rsidR="007D18F9" w:rsidRDefault="007D18F9" w:rsidP="007D18F9">
      <w:pPr>
        <w:jc w:val="both"/>
        <w:rPr>
          <w:sz w:val="24"/>
          <w:szCs w:val="24"/>
        </w:rPr>
      </w:pPr>
      <w:bookmarkStart w:id="3" w:name="_Hlk59626894"/>
    </w:p>
    <w:p w14:paraId="3E5EED12" w14:textId="47D1E355" w:rsidR="00970967" w:rsidRDefault="00EA43C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3335F991" w14:textId="04AA7CA3" w:rsidR="00762C66" w:rsidRDefault="00762C66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16.06.2022г. от заявителя поступили возражения на заключение квалификационной комиссии</w:t>
      </w:r>
      <w:r w:rsidR="00AD20EF">
        <w:rPr>
          <w:sz w:val="24"/>
          <w:szCs w:val="24"/>
        </w:rPr>
        <w:t xml:space="preserve"> с указанием на осуществление возврата неотработанной части авансированного вознаграждения</w:t>
      </w:r>
      <w:r>
        <w:rPr>
          <w:sz w:val="24"/>
          <w:szCs w:val="24"/>
        </w:rPr>
        <w:t>.</w:t>
      </w:r>
    </w:p>
    <w:p w14:paraId="5A0B223F" w14:textId="71D01D21" w:rsidR="00EA43C9" w:rsidRDefault="00EA43C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19.07.2022г. от адвоката поступило несогласие с заключением квалификационной комиссии.</w:t>
      </w:r>
    </w:p>
    <w:p w14:paraId="7456CA35" w14:textId="40984D9D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3"/>
    <w:p w14:paraId="677B19EF" w14:textId="7A88215D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явил</w:t>
      </w:r>
      <w:r w:rsidR="00BB473D">
        <w:rPr>
          <w:sz w:val="24"/>
          <w:szCs w:val="24"/>
          <w:lang w:eastAsia="en-US"/>
        </w:rPr>
        <w:t>ась</w:t>
      </w:r>
      <w:r w:rsidR="008F43F3">
        <w:rPr>
          <w:sz w:val="24"/>
          <w:szCs w:val="24"/>
          <w:lang w:eastAsia="en-US"/>
        </w:rPr>
        <w:t xml:space="preserve">, </w:t>
      </w:r>
      <w:r w:rsidR="00BB473D">
        <w:rPr>
          <w:sz w:val="24"/>
          <w:szCs w:val="24"/>
          <w:lang w:eastAsia="en-US"/>
        </w:rPr>
        <w:t xml:space="preserve">частично </w:t>
      </w:r>
      <w:r w:rsidR="005D075F">
        <w:rPr>
          <w:sz w:val="24"/>
          <w:szCs w:val="24"/>
          <w:lang w:eastAsia="en-US"/>
        </w:rPr>
        <w:t>согласил</w:t>
      </w:r>
      <w:r w:rsidR="00BB473D">
        <w:rPr>
          <w:sz w:val="24"/>
          <w:szCs w:val="24"/>
          <w:lang w:eastAsia="en-US"/>
        </w:rPr>
        <w:t>ась</w:t>
      </w:r>
      <w:r w:rsidR="005D075F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AD20EF">
        <w:rPr>
          <w:sz w:val="24"/>
          <w:szCs w:val="24"/>
          <w:lang w:eastAsia="en-US"/>
        </w:rPr>
        <w:t>, пояснив, что вследствие неудовлетворительной работы адвоката была вынуждена самостоятельно вникать в порядок арбитражного судопроизводства и пришла к убеждению о несоблюдении установленной АПК РФ процедуры рассмотрения дел в апелляционной инстанции по конкретному делу</w:t>
      </w:r>
      <w:r>
        <w:rPr>
          <w:sz w:val="24"/>
          <w:szCs w:val="24"/>
          <w:lang w:eastAsia="en-US"/>
        </w:rPr>
        <w:t xml:space="preserve">. </w:t>
      </w:r>
    </w:p>
    <w:p w14:paraId="789ED0AB" w14:textId="0C692E95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45A80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BB473D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845A80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583F709B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4CFC7E6" w14:textId="35C396F6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4BC76FE" w14:textId="28A66DD6" w:rsidR="00FF30C7" w:rsidRDefault="00FF30C7" w:rsidP="00FF30C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установила, что адвокатом допущены нарушения законодательства об адвокатской деятельности. Отступления от принципа личного исполнения принятого поручения на оказание квалифицированной юридической </w:t>
      </w:r>
      <w:r w:rsidR="00462F74">
        <w:rPr>
          <w:sz w:val="24"/>
          <w:szCs w:val="24"/>
          <w:lang w:eastAsia="en-US"/>
        </w:rPr>
        <w:t xml:space="preserve">помощи </w:t>
      </w:r>
      <w:r>
        <w:rPr>
          <w:sz w:val="24"/>
          <w:szCs w:val="24"/>
          <w:lang w:eastAsia="en-US"/>
        </w:rPr>
        <w:t>должны быть согласованы с доверителем и надлежаще оформлены в соответствующем соглашении. Адвокат несёт ответственность за действия лиц, привлекаемых им к исполнению принятого поручения.</w:t>
      </w:r>
    </w:p>
    <w:p w14:paraId="2D2DD18E" w14:textId="02658140" w:rsidR="00FF30C7" w:rsidRDefault="00FF30C7" w:rsidP="00FF30C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требований пп.1) п.1 ст.7 ФЗ «Об адвокатской деятельности и адвокатуре в РФ», п.1) ст.8 КПЭА при досрочной отмене поручения адвокат как добросовестно действующая, более профессиональная и квалифицированная сторона фидуциарного правоотношения, обязан не только определить неотработанную часть вознаграждения, но и по собственной инициативе принять меры к её фактическому возврату. Иной подход является злоупотреблением доверительной природой соглашения об оказании юридической помощи и ущемляет права доверителя нарушением баланса интересов.</w:t>
      </w:r>
    </w:p>
    <w:p w14:paraId="0B1C179F" w14:textId="5267524E" w:rsidR="00FF30C7" w:rsidRDefault="00FF30C7" w:rsidP="00FF30C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довода заявителя, касающегося необеспечения адвокатом задействования арбитражным судом всех без исключения процессуальных норм, относящихся к рассмотрению дел в апелляционной инстанции, Совет констатирует, что пределы разбирательства определяются арбитражным судом с учётом существа спора, обстоятельств конкретного дела</w:t>
      </w:r>
      <w:r w:rsidR="00102060">
        <w:rPr>
          <w:sz w:val="24"/>
          <w:szCs w:val="24"/>
          <w:lang w:eastAsia="en-US"/>
        </w:rPr>
        <w:t>, доводов апелляционной жалобы и отзыва на неё.</w:t>
      </w:r>
      <w:r>
        <w:rPr>
          <w:sz w:val="24"/>
          <w:szCs w:val="24"/>
          <w:lang w:eastAsia="en-US"/>
        </w:rPr>
        <w:t xml:space="preserve">  </w:t>
      </w:r>
      <w:r w:rsidR="00102060">
        <w:rPr>
          <w:sz w:val="24"/>
          <w:szCs w:val="24"/>
          <w:lang w:eastAsia="en-US"/>
        </w:rPr>
        <w:t>Профессиональное представительство призвано осуществить адекватное участие в судебном разбирательстве для достижения оптимального правового результата.</w:t>
      </w:r>
    </w:p>
    <w:p w14:paraId="51CD01E9" w14:textId="13614832" w:rsidR="00FF30C7" w:rsidRDefault="00FF30C7" w:rsidP="00FF30C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Установление размера встречных обязательств сторон соглашения об оказании юридической помощи и ответственности, связанной с полнотой и качеством исполнения адвокатом принятых на себя обязательств, осуществляется в порядке гражданского судопроизводства</w:t>
      </w:r>
      <w:r w:rsidR="00102060">
        <w:rPr>
          <w:sz w:val="24"/>
          <w:szCs w:val="24"/>
          <w:lang w:eastAsia="en-US"/>
        </w:rPr>
        <w:t xml:space="preserve"> и не относится к компетенции дисциплинарных органов адвокатской палаты субъекта РФ при рассмотрении жалоб на действия адвокатов при осуществлении профессио</w:t>
      </w:r>
      <w:r w:rsidR="00992EC1">
        <w:rPr>
          <w:sz w:val="24"/>
          <w:szCs w:val="24"/>
          <w:lang w:eastAsia="en-US"/>
        </w:rPr>
        <w:t>н</w:t>
      </w:r>
      <w:r w:rsidR="00102060">
        <w:rPr>
          <w:sz w:val="24"/>
          <w:szCs w:val="24"/>
          <w:lang w:eastAsia="en-US"/>
        </w:rPr>
        <w:t>альной деятельности</w:t>
      </w:r>
      <w:r>
        <w:rPr>
          <w:sz w:val="24"/>
          <w:szCs w:val="24"/>
          <w:lang w:eastAsia="en-US"/>
        </w:rPr>
        <w:t xml:space="preserve">. </w:t>
      </w:r>
    </w:p>
    <w:p w14:paraId="02347104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0E04B3F" w14:textId="63F23735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E3CC6D7" w14:textId="77777777" w:rsidR="00FA135A" w:rsidRDefault="00FA135A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54FFFDC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7BB8941C" w14:textId="3360937F" w:rsidR="001206DD" w:rsidRPr="005D075F" w:rsidRDefault="001206DD" w:rsidP="00BB473D">
      <w:pPr>
        <w:jc w:val="both"/>
        <w:rPr>
          <w:sz w:val="24"/>
          <w:szCs w:val="24"/>
        </w:rPr>
      </w:pPr>
      <w:r w:rsidRPr="006C24BD">
        <w:rPr>
          <w:sz w:val="24"/>
          <w:szCs w:val="24"/>
          <w:lang w:eastAsia="en-US"/>
        </w:rPr>
        <w:t xml:space="preserve">          </w:t>
      </w:r>
      <w:r w:rsidRPr="00A80785">
        <w:rPr>
          <w:sz w:val="24"/>
          <w:szCs w:val="24"/>
        </w:rPr>
        <w:t xml:space="preserve">1. в установленных действиях адвоката имеются нарушения </w:t>
      </w:r>
      <w:proofErr w:type="spellStart"/>
      <w:r w:rsidR="00BB473D" w:rsidRPr="00762C66">
        <w:rPr>
          <w:sz w:val="24"/>
          <w:szCs w:val="24"/>
        </w:rPr>
        <w:t>пп</w:t>
      </w:r>
      <w:proofErr w:type="spellEnd"/>
      <w:r w:rsidR="00BB473D" w:rsidRPr="00762C66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ЖСК «</w:t>
      </w:r>
      <w:r w:rsidR="00FA135A">
        <w:rPr>
          <w:sz w:val="24"/>
          <w:szCs w:val="24"/>
        </w:rPr>
        <w:t>…..</w:t>
      </w:r>
      <w:r w:rsidR="00BB473D" w:rsidRPr="00762C66">
        <w:rPr>
          <w:sz w:val="24"/>
          <w:szCs w:val="24"/>
        </w:rPr>
        <w:t>», выразившегося в том, что адвокат передоверила исполнение поручения, предусмотренн</w:t>
      </w:r>
      <w:r w:rsidR="00A03650">
        <w:rPr>
          <w:sz w:val="24"/>
          <w:szCs w:val="24"/>
        </w:rPr>
        <w:t>ого договором № 9 от 10.08.2021</w:t>
      </w:r>
      <w:r w:rsidR="00BB473D" w:rsidRPr="00762C66">
        <w:rPr>
          <w:sz w:val="24"/>
          <w:szCs w:val="24"/>
        </w:rPr>
        <w:t>г., а после досрочного расторжения доверителем данного договора не определила размер неотработанного вознаграждения и не предприняла мер по его возврату</w:t>
      </w:r>
      <w:r w:rsidRPr="005D075F">
        <w:rPr>
          <w:sz w:val="24"/>
          <w:szCs w:val="24"/>
        </w:rPr>
        <w:t>.</w:t>
      </w:r>
    </w:p>
    <w:p w14:paraId="7316F2ED" w14:textId="1431E881" w:rsidR="001206DD" w:rsidRPr="00B23290" w:rsidRDefault="001206DD" w:rsidP="001206D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>2. Вследствие допущенных нарушений применить меру дисциплинарной ответственности в вид</w:t>
      </w:r>
      <w:r>
        <w:rPr>
          <w:szCs w:val="24"/>
          <w:lang w:eastAsia="en-US"/>
        </w:rPr>
        <w:t xml:space="preserve">е </w:t>
      </w:r>
      <w:r w:rsidR="00EA43C9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FA135A">
        <w:rPr>
          <w:szCs w:val="24"/>
        </w:rPr>
        <w:t>Г.И.В.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BB473D">
        <w:rPr>
          <w:szCs w:val="24"/>
        </w:rPr>
        <w:t>й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FA135A">
        <w:rPr>
          <w:szCs w:val="24"/>
        </w:rPr>
        <w:t>….</w:t>
      </w:r>
      <w:proofErr w:type="gramEnd"/>
      <w:r w:rsidR="00FA135A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DCDEBE8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404D21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2FEC" w14:textId="77777777" w:rsidR="00260DA6" w:rsidRDefault="00260DA6" w:rsidP="00C01A07">
      <w:r>
        <w:separator/>
      </w:r>
    </w:p>
  </w:endnote>
  <w:endnote w:type="continuationSeparator" w:id="0">
    <w:p w14:paraId="741124B7" w14:textId="77777777" w:rsidR="00260DA6" w:rsidRDefault="00260DA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C937" w14:textId="77777777" w:rsidR="00260DA6" w:rsidRDefault="00260DA6" w:rsidP="00C01A07">
      <w:r>
        <w:separator/>
      </w:r>
    </w:p>
  </w:footnote>
  <w:footnote w:type="continuationSeparator" w:id="0">
    <w:p w14:paraId="2A5BD88B" w14:textId="77777777" w:rsidR="00260DA6" w:rsidRDefault="00260DA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EC4E71" w:rsidRDefault="009D6769">
        <w:pPr>
          <w:pStyle w:val="af7"/>
          <w:jc w:val="right"/>
        </w:pPr>
        <w:r>
          <w:fldChar w:fldCharType="begin"/>
        </w:r>
        <w:r w:rsidR="002B21FE">
          <w:instrText>PAGE   \* MERGEFORMAT</w:instrText>
        </w:r>
        <w:r>
          <w:fldChar w:fldCharType="separate"/>
        </w:r>
        <w:r w:rsidR="00A036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9A880D" w14:textId="77777777" w:rsidR="00EC4E71" w:rsidRDefault="00EC4E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01189662">
    <w:abstractNumId w:val="27"/>
  </w:num>
  <w:num w:numId="2" w16cid:durableId="1475491101">
    <w:abstractNumId w:val="13"/>
  </w:num>
  <w:num w:numId="3" w16cid:durableId="1178694618">
    <w:abstractNumId w:val="19"/>
  </w:num>
  <w:num w:numId="4" w16cid:durableId="1135761469">
    <w:abstractNumId w:val="18"/>
  </w:num>
  <w:num w:numId="5" w16cid:durableId="100877155">
    <w:abstractNumId w:val="22"/>
  </w:num>
  <w:num w:numId="6" w16cid:durableId="183059803">
    <w:abstractNumId w:val="2"/>
  </w:num>
  <w:num w:numId="7" w16cid:durableId="6064310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5631599">
    <w:abstractNumId w:val="8"/>
  </w:num>
  <w:num w:numId="9" w16cid:durableId="378551792">
    <w:abstractNumId w:val="26"/>
  </w:num>
  <w:num w:numId="10" w16cid:durableId="1268658744">
    <w:abstractNumId w:val="10"/>
  </w:num>
  <w:num w:numId="11" w16cid:durableId="135756349">
    <w:abstractNumId w:val="24"/>
  </w:num>
  <w:num w:numId="12" w16cid:durableId="218396621">
    <w:abstractNumId w:val="9"/>
  </w:num>
  <w:num w:numId="13" w16cid:durableId="1442266650">
    <w:abstractNumId w:val="6"/>
  </w:num>
  <w:num w:numId="14" w16cid:durableId="1895266820">
    <w:abstractNumId w:val="21"/>
  </w:num>
  <w:num w:numId="15" w16cid:durableId="1114247478">
    <w:abstractNumId w:val="20"/>
  </w:num>
  <w:num w:numId="16" w16cid:durableId="1721905559">
    <w:abstractNumId w:val="15"/>
  </w:num>
  <w:num w:numId="17" w16cid:durableId="1400594020">
    <w:abstractNumId w:val="16"/>
  </w:num>
  <w:num w:numId="18" w16cid:durableId="1150367441">
    <w:abstractNumId w:val="17"/>
  </w:num>
  <w:num w:numId="19" w16cid:durableId="1863396763">
    <w:abstractNumId w:val="23"/>
  </w:num>
  <w:num w:numId="20" w16cid:durableId="1953240323">
    <w:abstractNumId w:val="1"/>
  </w:num>
  <w:num w:numId="21" w16cid:durableId="1906530510">
    <w:abstractNumId w:val="7"/>
  </w:num>
  <w:num w:numId="22" w16cid:durableId="1759477038">
    <w:abstractNumId w:val="14"/>
  </w:num>
  <w:num w:numId="23" w16cid:durableId="1963460178">
    <w:abstractNumId w:val="0"/>
  </w:num>
  <w:num w:numId="24" w16cid:durableId="819033869">
    <w:abstractNumId w:val="5"/>
  </w:num>
  <w:num w:numId="25" w16cid:durableId="998388828">
    <w:abstractNumId w:val="11"/>
  </w:num>
  <w:num w:numId="26" w16cid:durableId="1776559324">
    <w:abstractNumId w:val="4"/>
  </w:num>
  <w:num w:numId="27" w16cid:durableId="1783375329">
    <w:abstractNumId w:val="3"/>
  </w:num>
  <w:num w:numId="28" w16cid:durableId="71705803">
    <w:abstractNumId w:val="25"/>
  </w:num>
  <w:num w:numId="29" w16cid:durableId="19285383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060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DA6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2F74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65D0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2C66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5A80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2EC1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3650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0EF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473D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4AE7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3C9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76A2E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135A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0C7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EE424764-FC65-4153-BD78-C5D87D26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3FEB-7D0A-484E-BAB3-5D91D9D9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2022-07-29T12:08:00Z</cp:lastPrinted>
  <dcterms:created xsi:type="dcterms:W3CDTF">2022-07-28T19:09:00Z</dcterms:created>
  <dcterms:modified xsi:type="dcterms:W3CDTF">2022-09-02T08:12:00Z</dcterms:modified>
</cp:coreProperties>
</file>